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642F152E" w:rsidR="00B53A27" w:rsidRPr="00936D55" w:rsidRDefault="00890C9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90C91">
              <w:rPr>
                <w:rFonts w:asciiTheme="minorHAnsi" w:hAnsiTheme="minorHAnsi" w:cstheme="minorHAnsi"/>
              </w:rPr>
              <w:t>Inspección y Vigilancia del Sector Pesquero y Acuícola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2AB36FD0" w:rsidR="00B53A27" w:rsidRPr="00936D55" w:rsidRDefault="00890C9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Secretaría de Pesca y </w:t>
            </w:r>
            <w:r w:rsidRPr="00890C91">
              <w:rPr>
                <w:rFonts w:asciiTheme="minorHAnsi" w:hAnsiTheme="minorHAnsi" w:cstheme="minorHAnsi"/>
              </w:rPr>
              <w:t>Acuacultura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3834D0CB" w:rsidR="00B53A27" w:rsidRPr="00936D55" w:rsidRDefault="00890C9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90C91">
              <w:rPr>
                <w:rFonts w:asciiTheme="minorHAnsi" w:hAnsiTheme="minorHAnsi" w:cstheme="minorHAnsi"/>
              </w:rPr>
              <w:t>Dirección de Inspección, Vigilancia, Concesiones y Permisos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017593F4" w:rsidR="00B53A27" w:rsidRPr="00936D55" w:rsidRDefault="00890C9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39F8F5BE" w:rsidR="00B53A27" w:rsidRPr="00936D55" w:rsidRDefault="00890C9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32"/>
        <w:gridCol w:w="2751"/>
        <w:gridCol w:w="2300"/>
      </w:tblGrid>
      <w:tr w:rsidR="00BD0258" w:rsidRPr="00BD0258" w14:paraId="144EB42F" w14:textId="77777777" w:rsidTr="00A70075">
        <w:trPr>
          <w:trHeight w:val="886"/>
          <w:tblHeader/>
        </w:trPr>
        <w:tc>
          <w:tcPr>
            <w:tcW w:w="194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32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1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0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A70075">
        <w:tc>
          <w:tcPr>
            <w:tcW w:w="194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2" w:type="dxa"/>
            <w:vAlign w:val="center"/>
          </w:tcPr>
          <w:p w14:paraId="36CFBCCD" w14:textId="6A5BF548" w:rsidR="00936D55" w:rsidRPr="00936D55" w:rsidRDefault="00890C91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s necesario analizar y rediseñar los indicadores del programa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A8AE607" w14:textId="7387DFE7" w:rsidR="0056725C" w:rsidRPr="00A70075" w:rsidRDefault="00A70075" w:rsidP="00A7007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0075">
              <w:rPr>
                <w:rFonts w:asciiTheme="minorHAnsi" w:hAnsiTheme="minorHAnsi" w:cstheme="minorHAnsi"/>
                <w:sz w:val="20"/>
                <w:szCs w:val="20"/>
              </w:rPr>
              <w:t>Es factible, se realizará</w:t>
            </w:r>
            <w:r w:rsidR="006B4892" w:rsidRPr="00A70075">
              <w:rPr>
                <w:rFonts w:asciiTheme="minorHAnsi" w:hAnsiTheme="minorHAnsi" w:cstheme="minorHAnsi"/>
                <w:sz w:val="20"/>
                <w:szCs w:val="20"/>
              </w:rPr>
              <w:t xml:space="preserve"> una revisión de los indicadores para cumplir con los requisitos estipulados.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DA7876B" w14:textId="206EC498" w:rsidR="00936D55" w:rsidRPr="00D05CDC" w:rsidRDefault="00890C91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Revisar y rediseñar los indicadores de resultados, así como los indicadores de servicios y gestión, lo anterior de acuerdo con la Guía para el Diseño de Indicadores Estratégicos y la Guía para el Diseño de la Matriz de Indicadores para Resultados de la SHCP</w:t>
            </w:r>
          </w:p>
        </w:tc>
      </w:tr>
      <w:tr w:rsidR="001C1825" w:rsidRPr="00936D55" w14:paraId="4D3DAD0C" w14:textId="77777777" w:rsidTr="00A70075">
        <w:tc>
          <w:tcPr>
            <w:tcW w:w="194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2" w:type="dxa"/>
            <w:vAlign w:val="center"/>
          </w:tcPr>
          <w:p w14:paraId="07DCA505" w14:textId="43F2576C" w:rsidR="00936D55" w:rsidRPr="00936D55" w:rsidRDefault="00890C91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s necesario que se defina de manera clara la población potencial, objetivo y atendida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6B3706E" w14:textId="03701727" w:rsidR="00936D55" w:rsidRPr="00A70075" w:rsidRDefault="00A70075" w:rsidP="00A7007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0075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B4892" w:rsidRPr="00A70075">
              <w:rPr>
                <w:rFonts w:asciiTheme="minorHAnsi" w:hAnsiTheme="minorHAnsi" w:cstheme="minorHAnsi"/>
                <w:sz w:val="20"/>
                <w:szCs w:val="20"/>
              </w:rPr>
              <w:t>e realizará una evaluación con Federaciones y cooperativas con la finalidad de delimitar las poblaciones del Pp.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ED0DF8" w14:textId="69D30298" w:rsidR="00936D55" w:rsidRPr="00D05CDC" w:rsidRDefault="00890C91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Contar con una metodología para definir y redefinir la población potencial, objetivo y atendida del programa</w:t>
            </w:r>
          </w:p>
        </w:tc>
      </w:tr>
      <w:tr w:rsidR="001C1825" w:rsidRPr="00936D55" w14:paraId="6202F808" w14:textId="77777777" w:rsidTr="00A70075">
        <w:tc>
          <w:tcPr>
            <w:tcW w:w="194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vAlign w:val="center"/>
          </w:tcPr>
          <w:p w14:paraId="4C3DA5D5" w14:textId="525A7449" w:rsidR="00B875B8" w:rsidRPr="00861D0A" w:rsidRDefault="00890C9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s necesario que se defina de manera clara la población potencial, objetivo y atendida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debido que en las reglas de operación del programa se definen 3 conceptos diferentes (beneficiarios, UEPPA y población objetivo), por lo tanto, es necesario homologarlos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40FC487" w14:textId="36F7FBFC" w:rsidR="00B875B8" w:rsidRPr="00A70075" w:rsidRDefault="00A70075" w:rsidP="00A7007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0075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B4892" w:rsidRPr="00A70075">
              <w:rPr>
                <w:rFonts w:asciiTheme="minorHAnsi" w:hAnsiTheme="minorHAnsi" w:cstheme="minorHAnsi"/>
                <w:sz w:val="20"/>
                <w:szCs w:val="20"/>
              </w:rPr>
              <w:t>e realizará una evaluación aclarar y homologar las definiciones de las poblaciones a atender en Reglas de Operación.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BF35B51" w14:textId="44D98A54" w:rsidR="00B875B8" w:rsidRPr="00D05CDC" w:rsidRDefault="00890C9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Revisar las definiciones de las reglas de operación del programa (beneficiarios, UEPPA y población objetivo), y redefinirlas para una mayor claridad</w:t>
            </w:r>
          </w:p>
        </w:tc>
      </w:tr>
      <w:tr w:rsidR="00890C91" w:rsidRPr="00936D55" w14:paraId="7436C101" w14:textId="77777777" w:rsidTr="00A70075">
        <w:tc>
          <w:tcPr>
            <w:tcW w:w="1941" w:type="dxa"/>
            <w:vAlign w:val="center"/>
          </w:tcPr>
          <w:p w14:paraId="057100A2" w14:textId="77777777" w:rsidR="00890C91" w:rsidRPr="00936D55" w:rsidRDefault="00890C91" w:rsidP="00890C9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6F257C05" w14:textId="507B7432" w:rsidR="00890C91" w:rsidRPr="00936D55" w:rsidRDefault="00890C91" w:rsidP="00890C91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32" w:type="dxa"/>
            <w:vAlign w:val="center"/>
          </w:tcPr>
          <w:p w14:paraId="0C13BAB7" w14:textId="0D4080FD" w:rsidR="00890C91" w:rsidRPr="00861D0A" w:rsidRDefault="00890C9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necesario emitir la convocatoria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BEEAB5C" w14:textId="1723981A" w:rsidR="00890C91" w:rsidRPr="00A70075" w:rsidRDefault="00A70075" w:rsidP="00A7007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0075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realizará</w:t>
            </w:r>
            <w:r w:rsidR="006B4892" w:rsidRPr="00A70075">
              <w:rPr>
                <w:rFonts w:asciiTheme="minorHAnsi" w:hAnsiTheme="minorHAnsi" w:cstheme="minorHAnsi"/>
                <w:sz w:val="20"/>
                <w:szCs w:val="20"/>
              </w:rPr>
              <w:t xml:space="preserve">n las adecuaciones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B4892" w:rsidRPr="00A70075">
              <w:rPr>
                <w:rFonts w:asciiTheme="minorHAnsi" w:hAnsiTheme="minorHAnsi" w:cstheme="minorHAnsi"/>
                <w:sz w:val="20"/>
                <w:szCs w:val="20"/>
              </w:rPr>
              <w:t>orrespondientes para que la convocatoria sea publicada en tiempo y forma.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E30E10F" w14:textId="39E811B0" w:rsidR="00890C91" w:rsidRPr="00D05CDC" w:rsidRDefault="00890C9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Emitir una convocatoria difundida en diversos medios</w:t>
            </w:r>
          </w:p>
        </w:tc>
      </w:tr>
      <w:tr w:rsidR="00890C91" w:rsidRPr="00936D55" w14:paraId="4D9DEC6C" w14:textId="77777777" w:rsidTr="00A70075">
        <w:tc>
          <w:tcPr>
            <w:tcW w:w="1941" w:type="dxa"/>
            <w:vAlign w:val="center"/>
          </w:tcPr>
          <w:p w14:paraId="3E28247F" w14:textId="77777777" w:rsidR="00890C91" w:rsidRPr="00936D55" w:rsidRDefault="00890C91" w:rsidP="00890C9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A607E1D" w14:textId="64F34291" w:rsidR="00890C91" w:rsidRPr="00936D55" w:rsidRDefault="00890C91" w:rsidP="00890C91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32" w:type="dxa"/>
            <w:vAlign w:val="center"/>
          </w:tcPr>
          <w:p w14:paraId="02D2CEF1" w14:textId="707EA611" w:rsidR="00890C91" w:rsidRPr="00861D0A" w:rsidRDefault="00890C9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El programa no cuenta con una MIR en el ejercicio fiscal 2022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C59B410" w14:textId="7A4B1277" w:rsidR="00890C91" w:rsidRPr="00A70075" w:rsidRDefault="00EA3DF3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0075">
              <w:rPr>
                <w:rFonts w:asciiTheme="minorHAnsi" w:hAnsiTheme="minorHAnsi" w:cstheme="minorHAnsi"/>
                <w:sz w:val="20"/>
                <w:szCs w:val="20"/>
              </w:rPr>
              <w:t>Para el ejerc</w:t>
            </w:r>
            <w:bookmarkStart w:id="1" w:name="_GoBack"/>
            <w:bookmarkEnd w:id="1"/>
            <w:r w:rsidRPr="00A70075">
              <w:rPr>
                <w:rFonts w:asciiTheme="minorHAnsi" w:hAnsiTheme="minorHAnsi" w:cstheme="minorHAnsi"/>
                <w:sz w:val="20"/>
                <w:szCs w:val="20"/>
              </w:rPr>
              <w:t>icio fiscal 2022 no se contaba con MIR, pero para 2023 y 2024 se cuenta con ella ya publicada.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85DB2B7" w14:textId="54E67122" w:rsidR="00890C91" w:rsidRPr="00D05CDC" w:rsidRDefault="00890C9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0C91">
              <w:rPr>
                <w:rFonts w:asciiTheme="minorHAnsi" w:hAnsiTheme="minorHAnsi" w:cstheme="minorHAnsi"/>
                <w:sz w:val="20"/>
                <w:szCs w:val="20"/>
              </w:rPr>
              <w:t>Realizar una MIR para ejercicios posteriores publicarla en el Tomo IV de la Ley de Ingresos y Presupuesto de Egresos del Estado de Sinaloa</w:t>
            </w:r>
          </w:p>
        </w:tc>
      </w:tr>
    </w:tbl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57DD919D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890C91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59D419F0" w14:textId="77777777" w:rsidR="00890C91" w:rsidRPr="00890C91" w:rsidRDefault="00890C91" w:rsidP="00890C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90C91">
        <w:rPr>
          <w:rFonts w:asciiTheme="minorHAnsi" w:hAnsiTheme="minorHAnsi" w:cstheme="minorHAnsi"/>
          <w:sz w:val="20"/>
          <w:szCs w:val="20"/>
        </w:rPr>
        <w:t>De acuerdo con información proporcionada por la UR del programa, de los 48,035 Pescadores del estado de Sinaloa que se encuentren inscritos en el registro nacional de Pesca y Acuacultura, el mismo apoyó a un total de 15,000, lo cual representa una atención del 31.22%.</w:t>
      </w:r>
    </w:p>
    <w:p w14:paraId="38F3DFCF" w14:textId="77777777" w:rsidR="00890C91" w:rsidRPr="00890C91" w:rsidRDefault="00890C91" w:rsidP="00890C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90C91">
        <w:rPr>
          <w:rFonts w:asciiTheme="minorHAnsi" w:hAnsiTheme="minorHAnsi" w:cstheme="minorHAnsi"/>
          <w:sz w:val="20"/>
          <w:szCs w:val="20"/>
        </w:rPr>
        <w:t>Para el ejercicio fiscal 2022 el programa recibió 48 solicitudes de las cuales 41 fueron apoyadas y se realizaron 41 actividades de recorridos conforme al programa de calendarización para llevarse a cabo en los campos pesqueros apoyados, por lo anterior, se obtuvo un 85% en los indicadores de las solicitudes recibidas y dictaminadas.</w:t>
      </w:r>
    </w:p>
    <w:p w14:paraId="6B9F82CA" w14:textId="7EDDD6F2" w:rsidR="00B875B8" w:rsidRPr="00ED12C1" w:rsidRDefault="00890C91" w:rsidP="00890C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90C91">
        <w:rPr>
          <w:rFonts w:asciiTheme="minorHAnsi" w:hAnsiTheme="minorHAnsi" w:cstheme="minorHAnsi"/>
          <w:sz w:val="20"/>
          <w:szCs w:val="20"/>
        </w:rPr>
        <w:t>La Unidad Responsable no proporcionó evidencia sobre la evolución de la cobertura del programa y datos de años anteriores, por lo cual se sugiere que realicen un registro sobre cómo va teniendo evolución el mismo.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D5BC3" w14:textId="77777777" w:rsidR="00B4399D" w:rsidRDefault="00B4399D" w:rsidP="008E5209">
      <w:pPr>
        <w:spacing w:after="0" w:line="240" w:lineRule="auto"/>
      </w:pPr>
      <w:r>
        <w:separator/>
      </w:r>
    </w:p>
  </w:endnote>
  <w:endnote w:type="continuationSeparator" w:id="0">
    <w:p w14:paraId="1F27F9DA" w14:textId="77777777" w:rsidR="00B4399D" w:rsidRDefault="00B4399D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2C24A20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70075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38FFE83A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70075" w:rsidRPr="00A70075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55EB9" w14:textId="77777777" w:rsidR="00B4399D" w:rsidRDefault="00B4399D" w:rsidP="008E5209">
      <w:pPr>
        <w:spacing w:after="0" w:line="240" w:lineRule="auto"/>
      </w:pPr>
      <w:r>
        <w:separator/>
      </w:r>
    </w:p>
  </w:footnote>
  <w:footnote w:type="continuationSeparator" w:id="0">
    <w:p w14:paraId="4BA27E23" w14:textId="77777777" w:rsidR="00B4399D" w:rsidRDefault="00B4399D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890C91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890C91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0C91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35pt;height:8.35pt" o:bullet="t">
        <v:imagedata r:id="rId1" o:title="BD14868_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B4892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410D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90C9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075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399D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3DF3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10D7-451F-42DE-A322-6C4A2C47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10</cp:revision>
  <cp:lastPrinted>2021-10-18T17:24:00Z</cp:lastPrinted>
  <dcterms:created xsi:type="dcterms:W3CDTF">2022-12-15T17:02:00Z</dcterms:created>
  <dcterms:modified xsi:type="dcterms:W3CDTF">2024-05-10T17:48:00Z</dcterms:modified>
</cp:coreProperties>
</file>